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What is 3D Printing?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Instructions: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Fill in the blanks using words from the word bank that fit best</w:t>
      </w: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in the sentence.</w:t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GCODE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 3D printing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3D Model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layers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CAD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3D printer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Thingiverse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highlight w:val="white"/>
                <w:rtl w:val="0"/>
              </w:rPr>
              <w:t xml:space="preserve">Repetier-Host</w:t>
            </w:r>
          </w:p>
        </w:tc>
      </w:tr>
    </w:tbl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b w:val="1"/>
          <w:color w:val="222222"/>
          <w:sz w:val="48"/>
          <w:szCs w:val="4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_________ 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is a process for making a physical object from a three-dimensional digital model. Before you can 3D print something, you must first obtain a _________ from a website like _________ or you can make your own using _______. After you find a 3D model, you load it into host software such as ______________. The host software converts the 3D model into ________. The GCODE is then sent to a ________ which creates a physical object from the compilation of many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222222"/>
          <w:sz w:val="28"/>
          <w:szCs w:val="28"/>
          <w:highlight w:val="white"/>
          <w:rtl w:val="0"/>
        </w:rPr>
        <w:t xml:space="preserve">Compare 3D printing to a common item or process by drawing or writing.</w:t>
      </w:r>
    </w:p>
    <w:tbl>
      <w:tblPr>
        <w:tblStyle w:val="Table2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30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